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7A" w:rsidRPr="007F6CF5" w:rsidRDefault="00C7377A" w:rsidP="007F6CF5">
      <w:pPr>
        <w:ind w:left="120"/>
        <w:rPr>
          <w:rFonts w:ascii="標楷體" w:eastAsia="標楷體" w:hAnsi="標楷體"/>
          <w:sz w:val="32"/>
          <w:szCs w:val="32"/>
        </w:rPr>
      </w:pPr>
      <w:bookmarkStart w:id="0" w:name="_Toc285189729"/>
      <w:r w:rsidRPr="007F6CF5">
        <w:rPr>
          <w:rFonts w:ascii="標楷體" w:eastAsia="標楷體" w:hAnsi="標楷體" w:hint="eastAsia"/>
          <w:sz w:val="32"/>
          <w:szCs w:val="32"/>
        </w:rPr>
        <w:t>農委會計畫</w:t>
      </w:r>
      <w:bookmarkEnd w:id="0"/>
      <w:r w:rsidR="007F6CF5" w:rsidRPr="007F6CF5">
        <w:rPr>
          <w:rFonts w:ascii="標楷體" w:eastAsia="標楷體" w:hAnsi="標楷體"/>
          <w:sz w:val="32"/>
          <w:szCs w:val="32"/>
        </w:rPr>
        <w:t>經費展延</w:t>
      </w:r>
      <w:r w:rsidR="007F6CF5">
        <w:rPr>
          <w:rFonts w:ascii="標楷體" w:eastAsia="標楷體" w:hAnsi="標楷體" w:hint="eastAsia"/>
          <w:sz w:val="32"/>
          <w:szCs w:val="32"/>
        </w:rPr>
        <w:t>及</w:t>
      </w:r>
      <w:bookmarkStart w:id="1" w:name="_GoBack"/>
      <w:bookmarkEnd w:id="1"/>
      <w:r w:rsidR="007F6CF5" w:rsidRPr="007F6CF5">
        <w:rPr>
          <w:rFonts w:ascii="標楷體" w:eastAsia="標楷體" w:hAnsi="標楷體" w:hint="eastAsia"/>
          <w:sz w:val="32"/>
          <w:szCs w:val="32"/>
        </w:rPr>
        <w:t>結案</w:t>
      </w:r>
    </w:p>
    <w:p w:rsidR="005436A1" w:rsidRPr="005436A1" w:rsidRDefault="00D63AF7" w:rsidP="005436A1">
      <w:pPr>
        <w:numPr>
          <w:ilvl w:val="0"/>
          <w:numId w:val="3"/>
        </w:numPr>
        <w:tabs>
          <w:tab w:val="num" w:pos="540"/>
        </w:tabs>
        <w:rPr>
          <w:rFonts w:ascii="標楷體" w:eastAsia="標楷體" w:hAnsi="標楷體" w:cs="新細明體"/>
          <w:kern w:val="0"/>
        </w:rPr>
      </w:pPr>
      <w:r w:rsidRPr="005436A1">
        <w:rPr>
          <w:rFonts w:ascii="標楷體" w:eastAsia="標楷體" w:hAnsi="標楷體"/>
        </w:rPr>
        <w:t>經費展延</w:t>
      </w:r>
      <w:r w:rsidR="00515660" w:rsidRPr="005436A1">
        <w:rPr>
          <w:rFonts w:ascii="標楷體" w:eastAsia="標楷體" w:hAnsi="標楷體"/>
        </w:rPr>
        <w:br/>
      </w:r>
      <w:r w:rsidR="005436A1" w:rsidRPr="005436A1">
        <w:rPr>
          <w:rFonts w:ascii="標楷體" w:eastAsia="標楷體" w:hAnsi="標楷體" w:cs="新細明體"/>
          <w:kern w:val="0"/>
        </w:rPr>
        <w:t xml:space="preserve">計畫執行單位於計畫所屬會計年度內因不可抗力因素不能結束計畫而應延期者，其經費得申請展延繼續支用，並依下列規定辦理： </w:t>
      </w:r>
    </w:p>
    <w:p w:rsidR="005436A1" w:rsidRPr="005436A1" w:rsidRDefault="005436A1" w:rsidP="005436A1">
      <w:pPr>
        <w:numPr>
          <w:ilvl w:val="0"/>
          <w:numId w:val="9"/>
        </w:numPr>
        <w:rPr>
          <w:rFonts w:ascii="標楷體" w:eastAsia="標楷體" w:hAnsi="標楷體" w:cs="新細明體"/>
          <w:kern w:val="0"/>
        </w:rPr>
      </w:pPr>
      <w:r w:rsidRPr="005436A1">
        <w:rPr>
          <w:rFonts w:ascii="標楷體" w:eastAsia="標楷體" w:hAnsi="標楷體" w:cs="新細明體"/>
          <w:kern w:val="0"/>
        </w:rPr>
        <w:t>由執行單位</w:t>
      </w:r>
      <w:r w:rsidRPr="005436A1">
        <w:rPr>
          <w:rFonts w:ascii="標楷體" w:eastAsia="標楷體" w:hAnsi="標楷體"/>
        </w:rPr>
        <w:t>直接</w:t>
      </w:r>
      <w:r w:rsidRPr="005436A1">
        <w:rPr>
          <w:rFonts w:ascii="標楷體" w:eastAsia="標楷體" w:hAnsi="標楷體" w:cs="新細明體"/>
          <w:kern w:val="0"/>
        </w:rPr>
        <w:t>向</w:t>
      </w:r>
      <w:r w:rsidRPr="005436A1">
        <w:rPr>
          <w:rFonts w:ascii="標楷體" w:eastAsia="標楷體" w:hAnsi="標楷體" w:cs="新細明體" w:hint="eastAsia"/>
          <w:kern w:val="0"/>
        </w:rPr>
        <w:t>農委</w:t>
      </w:r>
      <w:r w:rsidRPr="005436A1">
        <w:rPr>
          <w:rFonts w:ascii="標楷體" w:eastAsia="標楷體" w:hAnsi="標楷體" w:cs="新細明體"/>
          <w:kern w:val="0"/>
        </w:rPr>
        <w:t>會申請展延經費，並以計畫書內所核定預算項目之經費，於計畫預定結束以前已發生權責或依契約約定而應延期支付者為限。</w:t>
      </w:r>
    </w:p>
    <w:p w:rsidR="005436A1" w:rsidRPr="005436A1" w:rsidRDefault="005436A1" w:rsidP="005436A1">
      <w:pPr>
        <w:numPr>
          <w:ilvl w:val="0"/>
          <w:numId w:val="9"/>
        </w:numPr>
        <w:rPr>
          <w:rFonts w:ascii="標楷體" w:eastAsia="標楷體" w:hAnsi="標楷體" w:cs="新細明體"/>
          <w:kern w:val="0"/>
        </w:rPr>
      </w:pPr>
      <w:r w:rsidRPr="005436A1">
        <w:rPr>
          <w:rFonts w:ascii="標楷體" w:eastAsia="標楷體" w:hAnsi="標楷體" w:cs="新細明體"/>
          <w:kern w:val="0"/>
        </w:rPr>
        <w:t>申請單位應檢</w:t>
      </w:r>
      <w:r w:rsidRPr="005436A1">
        <w:rPr>
          <w:rFonts w:ascii="標楷體" w:eastAsia="標楷體" w:hAnsi="標楷體"/>
        </w:rPr>
        <w:t>附會</w:t>
      </w:r>
      <w:r w:rsidRPr="005436A1">
        <w:rPr>
          <w:rFonts w:ascii="標楷體" w:eastAsia="標楷體" w:hAnsi="標楷體" w:cs="新細明體"/>
          <w:kern w:val="0"/>
        </w:rPr>
        <w:t>計報告及展延經費申請表各二份，連同有關契約證明文件副本或影本一份，於會計年度結束後五日</w:t>
      </w:r>
      <w:proofErr w:type="gramStart"/>
      <w:r w:rsidRPr="005436A1">
        <w:rPr>
          <w:rFonts w:ascii="標楷體" w:eastAsia="標楷體" w:hAnsi="標楷體" w:cs="新細明體"/>
          <w:kern w:val="0"/>
        </w:rPr>
        <w:t>內函</w:t>
      </w:r>
      <w:proofErr w:type="gramEnd"/>
      <w:r w:rsidRPr="005436A1">
        <w:rPr>
          <w:rFonts w:ascii="標楷體" w:eastAsia="標楷體" w:hAnsi="標楷體" w:cs="新細明體"/>
          <w:kern w:val="0"/>
        </w:rPr>
        <w:t>送</w:t>
      </w:r>
      <w:r w:rsidRPr="005436A1">
        <w:rPr>
          <w:rFonts w:ascii="標楷體" w:eastAsia="標楷體" w:hAnsi="標楷體" w:cs="新細明體" w:hint="eastAsia"/>
          <w:kern w:val="0"/>
        </w:rPr>
        <w:t>農委</w:t>
      </w:r>
      <w:r w:rsidRPr="005436A1">
        <w:rPr>
          <w:rFonts w:ascii="標楷體" w:eastAsia="標楷體" w:hAnsi="標楷體" w:cs="新細明體"/>
          <w:kern w:val="0"/>
        </w:rPr>
        <w:t>會核辦，除情況特殊，經</w:t>
      </w:r>
      <w:r w:rsidRPr="005436A1">
        <w:rPr>
          <w:rFonts w:ascii="標楷體" w:eastAsia="標楷體" w:hAnsi="標楷體" w:cs="新細明體" w:hint="eastAsia"/>
          <w:kern w:val="0"/>
        </w:rPr>
        <w:t>農委</w:t>
      </w:r>
      <w:r w:rsidRPr="005436A1">
        <w:rPr>
          <w:rFonts w:ascii="標楷體" w:eastAsia="標楷體" w:hAnsi="標楷體" w:cs="新細明體"/>
          <w:kern w:val="0"/>
        </w:rPr>
        <w:t>會同意者外，逾期不予受理，該項經費改由執行單位自行負擔。</w:t>
      </w:r>
    </w:p>
    <w:p w:rsidR="005436A1" w:rsidRPr="005436A1" w:rsidRDefault="005436A1" w:rsidP="005436A1">
      <w:pPr>
        <w:numPr>
          <w:ilvl w:val="0"/>
          <w:numId w:val="9"/>
        </w:numPr>
        <w:rPr>
          <w:rFonts w:ascii="標楷體" w:eastAsia="標楷體" w:hAnsi="標楷體" w:cs="新細明體"/>
          <w:kern w:val="0"/>
        </w:rPr>
      </w:pPr>
      <w:r w:rsidRPr="005436A1">
        <w:rPr>
          <w:rFonts w:ascii="標楷體" w:eastAsia="標楷體" w:hAnsi="標楷體" w:cs="新細明體"/>
          <w:kern w:val="0"/>
        </w:rPr>
        <w:t>展延經費支付完畢或展延期限屆滿者，應於十五日內依規定至</w:t>
      </w:r>
      <w:r w:rsidRPr="005436A1">
        <w:rPr>
          <w:rFonts w:ascii="標楷體" w:eastAsia="標楷體" w:hAnsi="標楷體" w:cs="新細明體" w:hint="eastAsia"/>
          <w:kern w:val="0"/>
        </w:rPr>
        <w:t>農委</w:t>
      </w:r>
      <w:r w:rsidRPr="005436A1">
        <w:rPr>
          <w:rFonts w:ascii="標楷體" w:eastAsia="標楷體" w:hAnsi="標楷體" w:cs="新細明體"/>
          <w:kern w:val="0"/>
        </w:rPr>
        <w:t>會網站辦理展延部分之經費結報。</w:t>
      </w:r>
    </w:p>
    <w:p w:rsidR="005436A1" w:rsidRPr="005436A1" w:rsidRDefault="005436A1" w:rsidP="005436A1">
      <w:pPr>
        <w:numPr>
          <w:ilvl w:val="0"/>
          <w:numId w:val="9"/>
        </w:numPr>
        <w:rPr>
          <w:rFonts w:ascii="標楷體" w:eastAsia="標楷體" w:hAnsi="標楷體" w:cs="新細明體"/>
          <w:kern w:val="0"/>
        </w:rPr>
      </w:pPr>
      <w:r w:rsidRPr="005436A1">
        <w:rPr>
          <w:rFonts w:ascii="標楷體" w:eastAsia="標楷體" w:hAnsi="標楷體" w:cs="新細明體"/>
          <w:kern w:val="0"/>
        </w:rPr>
        <w:t>展延期限屆滿，因情況特殊無法執行完畢者，應於展延期限屆滿前，依規定向</w:t>
      </w:r>
      <w:r w:rsidRPr="005436A1">
        <w:rPr>
          <w:rFonts w:ascii="標楷體" w:eastAsia="標楷體" w:hAnsi="標楷體" w:cs="新細明體" w:hint="eastAsia"/>
          <w:kern w:val="0"/>
        </w:rPr>
        <w:t>農委</w:t>
      </w:r>
      <w:r w:rsidRPr="005436A1">
        <w:rPr>
          <w:rFonts w:ascii="標楷體" w:eastAsia="標楷體" w:hAnsi="標楷體" w:cs="新細明體"/>
          <w:kern w:val="0"/>
        </w:rPr>
        <w:t>會申請再展延，逾期不予受理。</w:t>
      </w:r>
    </w:p>
    <w:p w:rsidR="005436A1" w:rsidRDefault="00515660" w:rsidP="005436A1">
      <w:pPr>
        <w:numPr>
          <w:ilvl w:val="0"/>
          <w:numId w:val="3"/>
        </w:numPr>
        <w:tabs>
          <w:tab w:val="num" w:pos="540"/>
        </w:tabs>
        <w:rPr>
          <w:rFonts w:ascii="標楷體" w:eastAsia="標楷體" w:hAnsi="標楷體"/>
        </w:rPr>
      </w:pPr>
      <w:r w:rsidRPr="005436A1">
        <w:rPr>
          <w:rFonts w:ascii="標楷體" w:eastAsia="標楷體" w:hAnsi="標楷體" w:hint="eastAsia"/>
        </w:rPr>
        <w:t>結案</w:t>
      </w:r>
    </w:p>
    <w:p w:rsidR="00515660" w:rsidRDefault="00515660" w:rsidP="005436A1">
      <w:pPr>
        <w:numPr>
          <w:ilvl w:val="0"/>
          <w:numId w:val="10"/>
        </w:numPr>
        <w:rPr>
          <w:rFonts w:ascii="標楷體" w:eastAsia="標楷體" w:hAnsi="標楷體"/>
        </w:rPr>
      </w:pPr>
      <w:r w:rsidRPr="005436A1">
        <w:rPr>
          <w:rFonts w:ascii="標楷體" w:eastAsia="標楷體" w:hAnsi="標楷體" w:hint="eastAsia"/>
        </w:rPr>
        <w:t>年度結束後5日</w:t>
      </w:r>
      <w:r w:rsidR="00D63AF7" w:rsidRPr="005436A1">
        <w:rPr>
          <w:rFonts w:ascii="標楷體" w:eastAsia="標楷體" w:hAnsi="標楷體" w:hint="eastAsia"/>
        </w:rPr>
        <w:t>內</w:t>
      </w:r>
      <w:r w:rsidRPr="005436A1">
        <w:rPr>
          <w:rFonts w:ascii="標楷體" w:eastAsia="標楷體" w:hAnsi="標楷體" w:hint="eastAsia"/>
        </w:rPr>
        <w:t>或</w:t>
      </w:r>
      <w:r w:rsidRPr="005436A1">
        <w:rPr>
          <w:rFonts w:ascii="標楷體" w:eastAsia="標楷體" w:hAnsi="標楷體" w:cs="新細明體" w:hint="eastAsia"/>
          <w:kern w:val="0"/>
        </w:rPr>
        <w:t>計</w:t>
      </w:r>
      <w:r w:rsidR="00D63AF7" w:rsidRPr="005436A1">
        <w:rPr>
          <w:rFonts w:ascii="標楷體" w:eastAsia="標楷體" w:hAnsi="標楷體" w:cs="新細明體" w:hint="eastAsia"/>
          <w:kern w:val="0"/>
        </w:rPr>
        <w:t>畫</w:t>
      </w:r>
      <w:r w:rsidRPr="005436A1">
        <w:rPr>
          <w:rFonts w:ascii="標楷體" w:eastAsia="標楷體" w:hAnsi="標楷體" w:hint="eastAsia"/>
        </w:rPr>
        <w:t>結束後2</w:t>
      </w:r>
      <w:proofErr w:type="gramStart"/>
      <w:r w:rsidRPr="005436A1">
        <w:rPr>
          <w:rFonts w:ascii="標楷體" w:eastAsia="標楷體" w:hAnsi="標楷體" w:hint="eastAsia"/>
        </w:rPr>
        <w:t>週</w:t>
      </w:r>
      <w:proofErr w:type="gramEnd"/>
      <w:r w:rsidR="00D63AF7" w:rsidRPr="005436A1">
        <w:rPr>
          <w:rFonts w:ascii="標楷體" w:eastAsia="標楷體" w:hAnsi="標楷體" w:hint="eastAsia"/>
        </w:rPr>
        <w:t>內</w:t>
      </w:r>
      <w:r w:rsidRPr="005436A1">
        <w:rPr>
          <w:rFonts w:ascii="標楷體" w:eastAsia="標楷體" w:hAnsi="標楷體" w:hint="eastAsia"/>
        </w:rPr>
        <w:t>，應編製結束會計報告。</w:t>
      </w:r>
    </w:p>
    <w:p w:rsidR="00ED16B1" w:rsidRPr="005436A1" w:rsidRDefault="005436A1" w:rsidP="005436A1">
      <w:pPr>
        <w:numPr>
          <w:ilvl w:val="0"/>
          <w:numId w:val="10"/>
        </w:numPr>
        <w:rPr>
          <w:rFonts w:ascii="標楷體" w:eastAsia="標楷體" w:hAnsi="標楷體"/>
        </w:rPr>
      </w:pPr>
      <w:r w:rsidRPr="005436A1">
        <w:rPr>
          <w:rFonts w:ascii="標楷體" w:eastAsia="標楷體" w:hAnsi="標楷體"/>
        </w:rPr>
        <w:t>財產購置完成、年度結束或展延期限屆滿一個月內，</w:t>
      </w:r>
      <w:r w:rsidR="007B07C0">
        <w:rPr>
          <w:rFonts w:ascii="標楷體" w:eastAsia="標楷體" w:hAnsi="標楷體" w:hint="eastAsia"/>
        </w:rPr>
        <w:t>應</w:t>
      </w:r>
      <w:r w:rsidRPr="005436A1">
        <w:rPr>
          <w:rFonts w:ascii="標楷體" w:eastAsia="標楷體" w:hAnsi="標楷體" w:hint="eastAsia"/>
        </w:rPr>
        <w:t>編製</w:t>
      </w:r>
      <w:r w:rsidRPr="005436A1">
        <w:rPr>
          <w:rFonts w:ascii="標楷體" w:eastAsia="標楷體" w:hAnsi="標楷體"/>
        </w:rPr>
        <w:t>委託計畫</w:t>
      </w:r>
      <w:r w:rsidRPr="005436A1">
        <w:rPr>
          <w:rFonts w:ascii="標楷體" w:eastAsia="標楷體" w:hAnsi="標楷體" w:hint="eastAsia"/>
        </w:rPr>
        <w:t>財產目錄明細表。</w:t>
      </w:r>
    </w:p>
    <w:sectPr w:rsidR="00ED16B1" w:rsidRPr="005436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30" w:rsidRDefault="00994730" w:rsidP="00393305">
      <w:r>
        <w:separator/>
      </w:r>
    </w:p>
  </w:endnote>
  <w:endnote w:type="continuationSeparator" w:id="0">
    <w:p w:rsidR="00994730" w:rsidRDefault="00994730" w:rsidP="0039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30" w:rsidRDefault="00994730" w:rsidP="00393305">
      <w:r>
        <w:separator/>
      </w:r>
    </w:p>
  </w:footnote>
  <w:footnote w:type="continuationSeparator" w:id="0">
    <w:p w:rsidR="00994730" w:rsidRDefault="00994730" w:rsidP="00393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3425"/>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247590"/>
    <w:multiLevelType w:val="hybridMultilevel"/>
    <w:tmpl w:val="BBECF3DE"/>
    <w:lvl w:ilvl="0" w:tplc="CFFEEAE4">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E50095C"/>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66815A7"/>
    <w:multiLevelType w:val="hybridMultilevel"/>
    <w:tmpl w:val="B7EC6242"/>
    <w:lvl w:ilvl="0" w:tplc="A524D2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223A71"/>
    <w:multiLevelType w:val="multilevel"/>
    <w:tmpl w:val="AADE8D08"/>
    <w:styleLink w:val="021cm72"/>
    <w:lvl w:ilvl="0">
      <w:start w:val="1"/>
      <w:numFmt w:val="taiwaneseCountingThousand"/>
      <w:pStyle w:val="3"/>
      <w:lvlText w:val="（%1）"/>
      <w:lvlJc w:val="left"/>
      <w:pPr>
        <w:tabs>
          <w:tab w:val="num" w:pos="840"/>
        </w:tabs>
        <w:ind w:left="840" w:hanging="720"/>
      </w:pPr>
      <w:rPr>
        <w:rFonts w:ascii="標楷體" w:eastAsia="標楷體" w:hAnsi="標楷體"/>
        <w:kern w:val="2"/>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5">
    <w:nsid w:val="42AB5876"/>
    <w:multiLevelType w:val="multilevel"/>
    <w:tmpl w:val="AADE8D08"/>
    <w:numStyleLink w:val="021cm72"/>
  </w:abstractNum>
  <w:abstractNum w:abstractNumId="6">
    <w:nsid w:val="59EC78B6"/>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A8279BA"/>
    <w:multiLevelType w:val="hybridMultilevel"/>
    <w:tmpl w:val="31B8C67C"/>
    <w:lvl w:ilvl="0" w:tplc="77CAF82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9B6C05"/>
    <w:multiLevelType w:val="multilevel"/>
    <w:tmpl w:val="9278701C"/>
    <w:lvl w:ilvl="0">
      <w:start w:val="1"/>
      <w:numFmt w:val="taiwaneseCountingThousand"/>
      <w:lvlText w:val="（%1）"/>
      <w:lvlJc w:val="left"/>
      <w:pPr>
        <w:tabs>
          <w:tab w:val="num" w:pos="840"/>
        </w:tabs>
        <w:ind w:left="840" w:hanging="720"/>
      </w:pPr>
      <w:rPr>
        <w:rFonts w:ascii="標楷體" w:eastAsia="標楷體" w:hAnsi="標楷體"/>
        <w:kern w:val="2"/>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9">
    <w:nsid w:val="657348A9"/>
    <w:multiLevelType w:val="hybridMultilevel"/>
    <w:tmpl w:val="54A498F4"/>
    <w:lvl w:ilvl="0" w:tplc="BB7626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8"/>
  </w:num>
  <w:num w:numId="4">
    <w:abstractNumId w:val="9"/>
  </w:num>
  <w:num w:numId="5">
    <w:abstractNumId w:val="2"/>
  </w:num>
  <w:num w:numId="6">
    <w:abstractNumId w:val="6"/>
  </w:num>
  <w:num w:numId="7">
    <w:abstractNumId w:val="4"/>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7A"/>
    <w:rsid w:val="000205E1"/>
    <w:rsid w:val="00286ED2"/>
    <w:rsid w:val="003414FC"/>
    <w:rsid w:val="00357C97"/>
    <w:rsid w:val="00393305"/>
    <w:rsid w:val="004E6456"/>
    <w:rsid w:val="00515660"/>
    <w:rsid w:val="00535669"/>
    <w:rsid w:val="005436A1"/>
    <w:rsid w:val="005822BB"/>
    <w:rsid w:val="005C0C4A"/>
    <w:rsid w:val="005E5F0A"/>
    <w:rsid w:val="00737C90"/>
    <w:rsid w:val="007B07C0"/>
    <w:rsid w:val="007D4171"/>
    <w:rsid w:val="007F6CF5"/>
    <w:rsid w:val="0086253B"/>
    <w:rsid w:val="00994730"/>
    <w:rsid w:val="00B67A15"/>
    <w:rsid w:val="00B839B0"/>
    <w:rsid w:val="00C406C0"/>
    <w:rsid w:val="00C545F0"/>
    <w:rsid w:val="00C7377A"/>
    <w:rsid w:val="00D63AF7"/>
    <w:rsid w:val="00E03696"/>
    <w:rsid w:val="00ED1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7A"/>
    <w:pPr>
      <w:widowControl w:val="0"/>
    </w:pPr>
    <w:rPr>
      <w:rFonts w:ascii="Times New Roman" w:eastAsia="新細明體" w:hAnsi="Times New Roman" w:cs="Times New Roman"/>
      <w:szCs w:val="24"/>
    </w:rPr>
  </w:style>
  <w:style w:type="paragraph" w:styleId="2">
    <w:name w:val="heading 2"/>
    <w:basedOn w:val="a"/>
    <w:next w:val="a"/>
    <w:link w:val="20"/>
    <w:qFormat/>
    <w:rsid w:val="00C7377A"/>
    <w:pPr>
      <w:spacing w:line="0" w:lineRule="atLeast"/>
      <w:outlineLvl w:val="1"/>
    </w:pPr>
    <w:rPr>
      <w:rFonts w:ascii="標楷體" w:eastAsia="標楷體" w:hAnsi="標楷體"/>
      <w:bCs/>
      <w:sz w:val="28"/>
      <w:szCs w:val="28"/>
    </w:rPr>
  </w:style>
  <w:style w:type="paragraph" w:styleId="3">
    <w:name w:val="heading 3"/>
    <w:basedOn w:val="a"/>
    <w:next w:val="a"/>
    <w:link w:val="30"/>
    <w:qFormat/>
    <w:rsid w:val="00515660"/>
    <w:pPr>
      <w:numPr>
        <w:numId w:val="8"/>
      </w:numPr>
      <w:outlineLvl w:val="2"/>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C7377A"/>
    <w:rPr>
      <w:rFonts w:ascii="標楷體" w:eastAsia="標楷體" w:hAnsi="標楷體" w:cs="Times New Roman"/>
      <w:bCs/>
      <w:sz w:val="28"/>
      <w:szCs w:val="28"/>
    </w:rPr>
  </w:style>
  <w:style w:type="character" w:customStyle="1" w:styleId="30">
    <w:name w:val="標題 3 字元"/>
    <w:basedOn w:val="a0"/>
    <w:link w:val="3"/>
    <w:rsid w:val="00515660"/>
    <w:rPr>
      <w:rFonts w:ascii="標楷體" w:eastAsia="標楷體" w:hAnsi="標楷體" w:cs="Times New Roman"/>
      <w:szCs w:val="24"/>
    </w:rPr>
  </w:style>
  <w:style w:type="numbering" w:customStyle="1" w:styleId="021cm72">
    <w:name w:val="樣式 標楷體 左:  0.21 cm 凸出:  7.2 字元"/>
    <w:basedOn w:val="a2"/>
    <w:rsid w:val="00515660"/>
    <w:pPr>
      <w:numPr>
        <w:numId w:val="7"/>
      </w:numPr>
    </w:pPr>
  </w:style>
  <w:style w:type="paragraph" w:styleId="a3">
    <w:name w:val="header"/>
    <w:basedOn w:val="a"/>
    <w:link w:val="a4"/>
    <w:uiPriority w:val="99"/>
    <w:unhideWhenUsed/>
    <w:rsid w:val="00393305"/>
    <w:pPr>
      <w:tabs>
        <w:tab w:val="center" w:pos="4153"/>
        <w:tab w:val="right" w:pos="8306"/>
      </w:tabs>
      <w:snapToGrid w:val="0"/>
    </w:pPr>
    <w:rPr>
      <w:sz w:val="20"/>
      <w:szCs w:val="20"/>
    </w:rPr>
  </w:style>
  <w:style w:type="character" w:customStyle="1" w:styleId="a4">
    <w:name w:val="頁首 字元"/>
    <w:basedOn w:val="a0"/>
    <w:link w:val="a3"/>
    <w:uiPriority w:val="99"/>
    <w:rsid w:val="00393305"/>
    <w:rPr>
      <w:rFonts w:ascii="Times New Roman" w:eastAsia="新細明體" w:hAnsi="Times New Roman" w:cs="Times New Roman"/>
      <w:sz w:val="20"/>
      <w:szCs w:val="20"/>
    </w:rPr>
  </w:style>
  <w:style w:type="paragraph" w:styleId="a5">
    <w:name w:val="footer"/>
    <w:basedOn w:val="a"/>
    <w:link w:val="a6"/>
    <w:uiPriority w:val="99"/>
    <w:unhideWhenUsed/>
    <w:rsid w:val="00393305"/>
    <w:pPr>
      <w:tabs>
        <w:tab w:val="center" w:pos="4153"/>
        <w:tab w:val="right" w:pos="8306"/>
      </w:tabs>
      <w:snapToGrid w:val="0"/>
    </w:pPr>
    <w:rPr>
      <w:sz w:val="20"/>
      <w:szCs w:val="20"/>
    </w:rPr>
  </w:style>
  <w:style w:type="character" w:customStyle="1" w:styleId="a6">
    <w:name w:val="頁尾 字元"/>
    <w:basedOn w:val="a0"/>
    <w:link w:val="a5"/>
    <w:uiPriority w:val="99"/>
    <w:rsid w:val="00393305"/>
    <w:rPr>
      <w:rFonts w:ascii="Times New Roman" w:eastAsia="新細明體" w:hAnsi="Times New Roman" w:cs="Times New Roman"/>
      <w:sz w:val="20"/>
      <w:szCs w:val="20"/>
    </w:rPr>
  </w:style>
  <w:style w:type="paragraph" w:styleId="Web">
    <w:name w:val="Normal (Web)"/>
    <w:basedOn w:val="a"/>
    <w:uiPriority w:val="99"/>
    <w:semiHidden/>
    <w:unhideWhenUsed/>
    <w:rsid w:val="005436A1"/>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semiHidden/>
    <w:unhideWhenUsed/>
    <w:rsid w:val="005E5F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5F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7A"/>
    <w:pPr>
      <w:widowControl w:val="0"/>
    </w:pPr>
    <w:rPr>
      <w:rFonts w:ascii="Times New Roman" w:eastAsia="新細明體" w:hAnsi="Times New Roman" w:cs="Times New Roman"/>
      <w:szCs w:val="24"/>
    </w:rPr>
  </w:style>
  <w:style w:type="paragraph" w:styleId="2">
    <w:name w:val="heading 2"/>
    <w:basedOn w:val="a"/>
    <w:next w:val="a"/>
    <w:link w:val="20"/>
    <w:qFormat/>
    <w:rsid w:val="00C7377A"/>
    <w:pPr>
      <w:spacing w:line="0" w:lineRule="atLeast"/>
      <w:outlineLvl w:val="1"/>
    </w:pPr>
    <w:rPr>
      <w:rFonts w:ascii="標楷體" w:eastAsia="標楷體" w:hAnsi="標楷體"/>
      <w:bCs/>
      <w:sz w:val="28"/>
      <w:szCs w:val="28"/>
    </w:rPr>
  </w:style>
  <w:style w:type="paragraph" w:styleId="3">
    <w:name w:val="heading 3"/>
    <w:basedOn w:val="a"/>
    <w:next w:val="a"/>
    <w:link w:val="30"/>
    <w:qFormat/>
    <w:rsid w:val="00515660"/>
    <w:pPr>
      <w:numPr>
        <w:numId w:val="8"/>
      </w:numPr>
      <w:outlineLvl w:val="2"/>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C7377A"/>
    <w:rPr>
      <w:rFonts w:ascii="標楷體" w:eastAsia="標楷體" w:hAnsi="標楷體" w:cs="Times New Roman"/>
      <w:bCs/>
      <w:sz w:val="28"/>
      <w:szCs w:val="28"/>
    </w:rPr>
  </w:style>
  <w:style w:type="character" w:customStyle="1" w:styleId="30">
    <w:name w:val="標題 3 字元"/>
    <w:basedOn w:val="a0"/>
    <w:link w:val="3"/>
    <w:rsid w:val="00515660"/>
    <w:rPr>
      <w:rFonts w:ascii="標楷體" w:eastAsia="標楷體" w:hAnsi="標楷體" w:cs="Times New Roman"/>
      <w:szCs w:val="24"/>
    </w:rPr>
  </w:style>
  <w:style w:type="numbering" w:customStyle="1" w:styleId="021cm72">
    <w:name w:val="樣式 標楷體 左:  0.21 cm 凸出:  7.2 字元"/>
    <w:basedOn w:val="a2"/>
    <w:rsid w:val="00515660"/>
    <w:pPr>
      <w:numPr>
        <w:numId w:val="7"/>
      </w:numPr>
    </w:pPr>
  </w:style>
  <w:style w:type="paragraph" w:styleId="a3">
    <w:name w:val="header"/>
    <w:basedOn w:val="a"/>
    <w:link w:val="a4"/>
    <w:uiPriority w:val="99"/>
    <w:unhideWhenUsed/>
    <w:rsid w:val="00393305"/>
    <w:pPr>
      <w:tabs>
        <w:tab w:val="center" w:pos="4153"/>
        <w:tab w:val="right" w:pos="8306"/>
      </w:tabs>
      <w:snapToGrid w:val="0"/>
    </w:pPr>
    <w:rPr>
      <w:sz w:val="20"/>
      <w:szCs w:val="20"/>
    </w:rPr>
  </w:style>
  <w:style w:type="character" w:customStyle="1" w:styleId="a4">
    <w:name w:val="頁首 字元"/>
    <w:basedOn w:val="a0"/>
    <w:link w:val="a3"/>
    <w:uiPriority w:val="99"/>
    <w:rsid w:val="00393305"/>
    <w:rPr>
      <w:rFonts w:ascii="Times New Roman" w:eastAsia="新細明體" w:hAnsi="Times New Roman" w:cs="Times New Roman"/>
      <w:sz w:val="20"/>
      <w:szCs w:val="20"/>
    </w:rPr>
  </w:style>
  <w:style w:type="paragraph" w:styleId="a5">
    <w:name w:val="footer"/>
    <w:basedOn w:val="a"/>
    <w:link w:val="a6"/>
    <w:uiPriority w:val="99"/>
    <w:unhideWhenUsed/>
    <w:rsid w:val="00393305"/>
    <w:pPr>
      <w:tabs>
        <w:tab w:val="center" w:pos="4153"/>
        <w:tab w:val="right" w:pos="8306"/>
      </w:tabs>
      <w:snapToGrid w:val="0"/>
    </w:pPr>
    <w:rPr>
      <w:sz w:val="20"/>
      <w:szCs w:val="20"/>
    </w:rPr>
  </w:style>
  <w:style w:type="character" w:customStyle="1" w:styleId="a6">
    <w:name w:val="頁尾 字元"/>
    <w:basedOn w:val="a0"/>
    <w:link w:val="a5"/>
    <w:uiPriority w:val="99"/>
    <w:rsid w:val="00393305"/>
    <w:rPr>
      <w:rFonts w:ascii="Times New Roman" w:eastAsia="新細明體" w:hAnsi="Times New Roman" w:cs="Times New Roman"/>
      <w:sz w:val="20"/>
      <w:szCs w:val="20"/>
    </w:rPr>
  </w:style>
  <w:style w:type="paragraph" w:styleId="Web">
    <w:name w:val="Normal (Web)"/>
    <w:basedOn w:val="a"/>
    <w:uiPriority w:val="99"/>
    <w:semiHidden/>
    <w:unhideWhenUsed/>
    <w:rsid w:val="005436A1"/>
    <w:pPr>
      <w:widowControl/>
      <w:spacing w:before="100" w:beforeAutospacing="1" w:after="100" w:afterAutospacing="1"/>
    </w:pPr>
    <w:rPr>
      <w:rFonts w:ascii="新細明體" w:hAnsi="新細明體" w:cs="新細明體"/>
      <w:kern w:val="0"/>
    </w:rPr>
  </w:style>
  <w:style w:type="paragraph" w:styleId="a7">
    <w:name w:val="Balloon Text"/>
    <w:basedOn w:val="a"/>
    <w:link w:val="a8"/>
    <w:uiPriority w:val="99"/>
    <w:semiHidden/>
    <w:unhideWhenUsed/>
    <w:rsid w:val="005E5F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5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F512-0368-49EE-A61A-284B5035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hsin33@mail.ntou.edu.tw</dc:creator>
  <cp:lastModifiedBy>hsin33@mail.ntou.edu.tw</cp:lastModifiedBy>
  <cp:revision>4</cp:revision>
  <cp:lastPrinted>2015-12-19T09:08:00Z</cp:lastPrinted>
  <dcterms:created xsi:type="dcterms:W3CDTF">2015-12-19T07:56:00Z</dcterms:created>
  <dcterms:modified xsi:type="dcterms:W3CDTF">2015-12-19T09:11:00Z</dcterms:modified>
</cp:coreProperties>
</file>