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52" w:rsidRPr="000E7E6F" w:rsidRDefault="000F499F" w:rsidP="000E7E6F">
      <w:pPr>
        <w:pStyle w:val="2"/>
        <w:rPr>
          <w:sz w:val="32"/>
          <w:szCs w:val="32"/>
        </w:rPr>
      </w:pPr>
      <w:bookmarkStart w:id="0" w:name="_Toc285189727"/>
      <w:r w:rsidRPr="000E7E6F">
        <w:rPr>
          <w:rFonts w:hint="eastAsia"/>
          <w:sz w:val="32"/>
          <w:szCs w:val="32"/>
        </w:rPr>
        <w:t>科技部</w:t>
      </w:r>
      <w:bookmarkEnd w:id="0"/>
      <w:r w:rsidRPr="000E7E6F">
        <w:rPr>
          <w:rFonts w:hint="eastAsia"/>
          <w:sz w:val="32"/>
          <w:szCs w:val="32"/>
        </w:rPr>
        <w:t>計畫</w:t>
      </w:r>
      <w:r w:rsidR="000E7E6F" w:rsidRPr="000E7E6F">
        <w:rPr>
          <w:rFonts w:hint="eastAsia"/>
          <w:sz w:val="32"/>
          <w:szCs w:val="32"/>
        </w:rPr>
        <w:t>-</w:t>
      </w:r>
      <w:bookmarkStart w:id="1" w:name="_GoBack"/>
      <w:r w:rsidR="00B14A52" w:rsidRPr="000E7E6F">
        <w:rPr>
          <w:rFonts w:hint="eastAsia"/>
          <w:sz w:val="32"/>
          <w:szCs w:val="32"/>
        </w:rPr>
        <w:t>歷年科技部查核意見</w:t>
      </w:r>
      <w:bookmarkEnd w:id="1"/>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約用助理名冊未於計畫開始由計畫主持人循本校行政程序簽報核准後約用之。</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聘任之專任助理其每月報支薪資不得超過「約用助理人員聘任簽案」填列之月支薪資金額。</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請加強注意助理人員之薪資報支月數不得超過「約用助理人員聘任簽案」填列之月數。</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購置之財產如與核定補助項目不符，應循行政程序辦理預算變更。</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請加強注意計畫經費支用之保險費期間是否在計畫執行期間內。</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核銷國外旅費第一天及最後一天在飛機上過夜生活費請打3折報支，生活費逐筆填寫。</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 xml:space="preserve">業務費、研究設備費、國外旅費，三項經費如有不敷支用，或國外差旅費賸餘，其流入數額未超過原核定金額之百分之五十，流出數額未超過原核定金額之百分之五十，請計畫主持人循本校行政程序簽報核准後辦理。  </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年會及入會費在計畫內報支年費以一年為限。入會費或年費之報支，以繳交日期為準且在計畫執行內始得報支。</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購置檯燈請註明用途，若與執行計畫無關，請於學校業務費支付。</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行動電話費不得於計畫業務費報支。</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核定清單中所列餐點，指邀請校外人士參加會議，逾用餐時間所提供之便當等；不補助主持人執行研究計畫之逾時誤餐費。</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圖書，無論金額大小均需於研究設備費項下列支；儀器、資訊設備則限1萬元以上，且限用年限2年以上</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報支「國內研討費報名費」基本上須為計畫相關人員始可核銷，若有其他學生無酬協助該計畫的學生，請循本校內部行政程序核准後辦理。</w:t>
      </w:r>
    </w:p>
    <w:p w:rsidR="00B14A52" w:rsidRPr="00414EC7" w:rsidRDefault="00B14A52" w:rsidP="00B14A52">
      <w:pPr>
        <w:numPr>
          <w:ilvl w:val="0"/>
          <w:numId w:val="18"/>
        </w:numPr>
        <w:rPr>
          <w:rFonts w:ascii="標楷體" w:eastAsia="標楷體" w:hAnsi="標楷體"/>
        </w:rPr>
      </w:pPr>
      <w:r w:rsidRPr="00414EC7">
        <w:rPr>
          <w:rFonts w:ascii="標楷體" w:eastAsia="標楷體" w:hAnsi="標楷體" w:hint="eastAsia"/>
        </w:rPr>
        <w:t>研究人力費、耗材費用合併成業務費，無流用問題,由於已給予經費彈性運用，故以總量管制之精神處理，將不開放追加經費(含研究設備費)。</w:t>
      </w:r>
    </w:p>
    <w:p w:rsidR="009612E1" w:rsidRPr="009612E1" w:rsidRDefault="00B14A52" w:rsidP="00B14A52">
      <w:pPr>
        <w:numPr>
          <w:ilvl w:val="0"/>
          <w:numId w:val="18"/>
        </w:numPr>
      </w:pPr>
      <w:r w:rsidRPr="009612E1">
        <w:rPr>
          <w:rFonts w:ascii="標楷體" w:eastAsia="標楷體" w:hAnsi="標楷體" w:hint="eastAsia"/>
        </w:rPr>
        <w:t>計畫申請時，參與國際會議地點與實際去的地點不同時，請計畫主持人敘明理由循本校行政程序簽報核</w:t>
      </w:r>
      <w:r w:rsidR="00A8187B">
        <w:rPr>
          <w:rFonts w:ascii="標楷體" w:eastAsia="標楷體" w:hAnsi="標楷體" w:hint="eastAsia"/>
        </w:rPr>
        <w:t>准</w:t>
      </w:r>
      <w:r w:rsidRPr="009612E1">
        <w:rPr>
          <w:rFonts w:ascii="標楷體" w:eastAsia="標楷體" w:hAnsi="標楷體" w:hint="eastAsia"/>
        </w:rPr>
        <w:t>後，於原核定經費項下列支。</w:t>
      </w:r>
    </w:p>
    <w:p w:rsidR="00ED16B1" w:rsidRPr="00414EC7" w:rsidRDefault="00B14A52" w:rsidP="00B14A52">
      <w:pPr>
        <w:numPr>
          <w:ilvl w:val="0"/>
          <w:numId w:val="18"/>
        </w:numPr>
      </w:pPr>
      <w:r w:rsidRPr="009612E1">
        <w:rPr>
          <w:rFonts w:ascii="標楷體" w:eastAsia="標楷體" w:hAnsi="標楷體" w:hint="eastAsia"/>
        </w:rPr>
        <w:t>主持人至國外網站購置物品，若用信用卡付款，請依內部審核程序核准後，檢附相關</w:t>
      </w:r>
      <w:r w:rsidR="00A8187B">
        <w:rPr>
          <w:rFonts w:ascii="標楷體" w:eastAsia="標楷體" w:hAnsi="標楷體" w:hint="eastAsia"/>
        </w:rPr>
        <w:t>訂</w:t>
      </w:r>
      <w:r w:rsidRPr="009612E1">
        <w:rPr>
          <w:rFonts w:ascii="標楷體" w:eastAsia="標楷體" w:hAnsi="標楷體" w:hint="eastAsia"/>
        </w:rPr>
        <w:t>購、支付證明辦理，無法取得相關單據者，請經手人開具支出證明單。</w:t>
      </w:r>
    </w:p>
    <w:sectPr w:rsidR="00ED16B1" w:rsidRPr="00414EC7" w:rsidSect="00A45EB3">
      <w:footerReference w:type="default" r:id="rId8"/>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23" w:rsidRDefault="00A16823" w:rsidP="005A43E6">
      <w:r>
        <w:separator/>
      </w:r>
    </w:p>
  </w:endnote>
  <w:endnote w:type="continuationSeparator" w:id="0">
    <w:p w:rsidR="00A16823" w:rsidRDefault="00A16823" w:rsidP="005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831542"/>
      <w:docPartObj>
        <w:docPartGallery w:val="Page Numbers (Bottom of Page)"/>
        <w:docPartUnique/>
      </w:docPartObj>
    </w:sdtPr>
    <w:sdtEndPr/>
    <w:sdtContent>
      <w:p w:rsidR="00A45EB3" w:rsidRDefault="00A45EB3">
        <w:pPr>
          <w:pStyle w:val="a5"/>
          <w:jc w:val="center"/>
        </w:pPr>
        <w:r>
          <w:fldChar w:fldCharType="begin"/>
        </w:r>
        <w:r>
          <w:instrText>PAGE   \* MERGEFORMAT</w:instrText>
        </w:r>
        <w:r>
          <w:fldChar w:fldCharType="separate"/>
        </w:r>
        <w:r w:rsidR="00A16823" w:rsidRPr="00A16823">
          <w:rPr>
            <w:noProof/>
            <w:lang w:val="zh-TW"/>
          </w:rPr>
          <w:t>1</w:t>
        </w:r>
        <w:r>
          <w:fldChar w:fldCharType="end"/>
        </w:r>
      </w:p>
    </w:sdtContent>
  </w:sdt>
  <w:p w:rsidR="00A45EB3" w:rsidRDefault="00A45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23" w:rsidRDefault="00A16823" w:rsidP="005A43E6">
      <w:r>
        <w:separator/>
      </w:r>
    </w:p>
  </w:footnote>
  <w:footnote w:type="continuationSeparator" w:id="0">
    <w:p w:rsidR="00A16823" w:rsidRDefault="00A16823" w:rsidP="005A4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C87"/>
    <w:multiLevelType w:val="hybridMultilevel"/>
    <w:tmpl w:val="6C1E444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69D32EF"/>
    <w:multiLevelType w:val="hybridMultilevel"/>
    <w:tmpl w:val="80D009B4"/>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860EF3"/>
    <w:multiLevelType w:val="hybridMultilevel"/>
    <w:tmpl w:val="73DACE22"/>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FF61F4"/>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AB4785"/>
    <w:multiLevelType w:val="hybridMultilevel"/>
    <w:tmpl w:val="FC60A26C"/>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3371C31"/>
    <w:multiLevelType w:val="multilevel"/>
    <w:tmpl w:val="AADE8D08"/>
    <w:numStyleLink w:val="021cm72"/>
  </w:abstractNum>
  <w:abstractNum w:abstractNumId="6">
    <w:nsid w:val="28FA4369"/>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556671A"/>
    <w:multiLevelType w:val="hybridMultilevel"/>
    <w:tmpl w:val="E57A1600"/>
    <w:lvl w:ilvl="0" w:tplc="43801786">
      <w:start w:val="1"/>
      <w:numFmt w:val="decimal"/>
      <w:lvlText w:val="（%1）"/>
      <w:lvlJc w:val="left"/>
      <w:pPr>
        <w:tabs>
          <w:tab w:val="num" w:pos="1440"/>
        </w:tabs>
        <w:ind w:left="144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223A71"/>
    <w:multiLevelType w:val="multilevel"/>
    <w:tmpl w:val="AADE8D08"/>
    <w:styleLink w:val="021cm72"/>
    <w:lvl w:ilvl="0">
      <w:start w:val="1"/>
      <w:numFmt w:val="taiwaneseCountingThousand"/>
      <w:pStyle w:val="3"/>
      <w:lvlText w:val="（%1）"/>
      <w:lvlJc w:val="left"/>
      <w:pPr>
        <w:tabs>
          <w:tab w:val="num" w:pos="840"/>
        </w:tabs>
        <w:ind w:left="840" w:hanging="720"/>
      </w:pPr>
      <w:rPr>
        <w:rFonts w:ascii="標楷體" w:eastAsia="標楷體" w:hAnsi="標楷體"/>
        <w:kern w:val="2"/>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9">
    <w:nsid w:val="3A272461"/>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D78658B"/>
    <w:multiLevelType w:val="hybridMultilevel"/>
    <w:tmpl w:val="9BA22982"/>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B846C8"/>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ECC4B24"/>
    <w:multiLevelType w:val="hybridMultilevel"/>
    <w:tmpl w:val="C57002F6"/>
    <w:lvl w:ilvl="0" w:tplc="7BA87C2E">
      <w:start w:val="3"/>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AB5876"/>
    <w:multiLevelType w:val="multilevel"/>
    <w:tmpl w:val="AADE8D08"/>
    <w:numStyleLink w:val="021cm72"/>
  </w:abstractNum>
  <w:abstractNum w:abstractNumId="14">
    <w:nsid w:val="434D145C"/>
    <w:multiLevelType w:val="hybridMultilevel"/>
    <w:tmpl w:val="673A980A"/>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4C16157"/>
    <w:multiLevelType w:val="hybridMultilevel"/>
    <w:tmpl w:val="3710BBDE"/>
    <w:lvl w:ilvl="0" w:tplc="9B1873A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9797ABD"/>
    <w:multiLevelType w:val="hybridMultilevel"/>
    <w:tmpl w:val="FFE80460"/>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AF8515B"/>
    <w:multiLevelType w:val="hybridMultilevel"/>
    <w:tmpl w:val="8654E120"/>
    <w:lvl w:ilvl="0" w:tplc="04090011">
      <w:start w:val="1"/>
      <w:numFmt w:val="upperLetter"/>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BB92FC2"/>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135657"/>
    <w:multiLevelType w:val="hybridMultilevel"/>
    <w:tmpl w:val="27DC89E6"/>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C501202"/>
    <w:multiLevelType w:val="hybridMultilevel"/>
    <w:tmpl w:val="2AA6AE2C"/>
    <w:lvl w:ilvl="0" w:tplc="9B1873A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39559A5"/>
    <w:multiLevelType w:val="hybridMultilevel"/>
    <w:tmpl w:val="A3F43AE0"/>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F716BC6"/>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3"/>
  </w:num>
  <w:num w:numId="3">
    <w:abstractNumId w:val="5"/>
    <w:lvlOverride w:ilvl="0">
      <w:lvl w:ilvl="0">
        <w:start w:val="1"/>
        <w:numFmt w:val="taiwaneseCountingThousand"/>
        <w:lvlText w:val="（%1）"/>
        <w:lvlJc w:val="left"/>
        <w:pPr>
          <w:tabs>
            <w:tab w:val="num" w:pos="840"/>
          </w:tabs>
          <w:ind w:left="840" w:hanging="720"/>
        </w:pPr>
        <w:rPr>
          <w:rFonts w:ascii="標楷體" w:eastAsia="標楷體" w:hAnsi="標楷體"/>
          <w:kern w:val="2"/>
          <w:sz w:val="24"/>
        </w:rPr>
      </w:lvl>
    </w:lvlOverride>
  </w:num>
  <w:num w:numId="4">
    <w:abstractNumId w:val="19"/>
  </w:num>
  <w:num w:numId="5">
    <w:abstractNumId w:val="16"/>
  </w:num>
  <w:num w:numId="6">
    <w:abstractNumId w:val="4"/>
  </w:num>
  <w:num w:numId="7">
    <w:abstractNumId w:val="17"/>
  </w:num>
  <w:num w:numId="8">
    <w:abstractNumId w:val="10"/>
  </w:num>
  <w:num w:numId="9">
    <w:abstractNumId w:val="20"/>
  </w:num>
  <w:num w:numId="10">
    <w:abstractNumId w:val="14"/>
  </w:num>
  <w:num w:numId="11">
    <w:abstractNumId w:val="2"/>
  </w:num>
  <w:num w:numId="12">
    <w:abstractNumId w:val="7"/>
  </w:num>
  <w:num w:numId="13">
    <w:abstractNumId w:val="1"/>
  </w:num>
  <w:num w:numId="14">
    <w:abstractNumId w:val="3"/>
  </w:num>
  <w:num w:numId="15">
    <w:abstractNumId w:val="9"/>
  </w:num>
  <w:num w:numId="16">
    <w:abstractNumId w:val="18"/>
  </w:num>
  <w:num w:numId="17">
    <w:abstractNumId w:val="6"/>
  </w:num>
  <w:num w:numId="18">
    <w:abstractNumId w:val="22"/>
  </w:num>
  <w:num w:numId="19">
    <w:abstractNumId w:val="5"/>
    <w:lvlOverride w:ilvl="0">
      <w:lvl w:ilvl="0">
        <w:start w:val="1"/>
        <w:numFmt w:val="taiwaneseCountingThousand"/>
        <w:lvlText w:val="（%1）"/>
        <w:lvlJc w:val="left"/>
        <w:pPr>
          <w:tabs>
            <w:tab w:val="num" w:pos="720"/>
          </w:tabs>
          <w:ind w:left="720" w:hanging="720"/>
        </w:pPr>
        <w:rPr>
          <w:rFonts w:ascii="標楷體" w:eastAsia="標楷體" w:hAnsi="標楷體"/>
          <w:kern w:val="2"/>
          <w:sz w:val="24"/>
        </w:rPr>
      </w:lvl>
    </w:lvlOverride>
  </w:num>
  <w:num w:numId="20">
    <w:abstractNumId w:val="11"/>
  </w:num>
  <w:num w:numId="21">
    <w:abstractNumId w:val="21"/>
  </w:num>
  <w:num w:numId="22">
    <w:abstractNumId w:val="15"/>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9F"/>
    <w:rsid w:val="000E7E6F"/>
    <w:rsid w:val="000F499F"/>
    <w:rsid w:val="00177325"/>
    <w:rsid w:val="00203FC5"/>
    <w:rsid w:val="00414EC7"/>
    <w:rsid w:val="00535194"/>
    <w:rsid w:val="005A43E6"/>
    <w:rsid w:val="00683859"/>
    <w:rsid w:val="00877B59"/>
    <w:rsid w:val="008E2C66"/>
    <w:rsid w:val="009612E1"/>
    <w:rsid w:val="00A16823"/>
    <w:rsid w:val="00A23479"/>
    <w:rsid w:val="00A45EB3"/>
    <w:rsid w:val="00A53C7A"/>
    <w:rsid w:val="00A8187B"/>
    <w:rsid w:val="00B14A52"/>
    <w:rsid w:val="00BF26FD"/>
    <w:rsid w:val="00C6319E"/>
    <w:rsid w:val="00D42B80"/>
    <w:rsid w:val="00E25CCE"/>
    <w:rsid w:val="00ED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9F"/>
    <w:pPr>
      <w:widowControl w:val="0"/>
    </w:pPr>
    <w:rPr>
      <w:rFonts w:ascii="Times New Roman" w:eastAsia="新細明體" w:hAnsi="Times New Roman" w:cs="Times New Roman"/>
      <w:szCs w:val="24"/>
    </w:rPr>
  </w:style>
  <w:style w:type="paragraph" w:styleId="2">
    <w:name w:val="heading 2"/>
    <w:basedOn w:val="a"/>
    <w:next w:val="a"/>
    <w:link w:val="20"/>
    <w:qFormat/>
    <w:rsid w:val="000F499F"/>
    <w:pPr>
      <w:spacing w:line="0" w:lineRule="atLeast"/>
      <w:outlineLvl w:val="1"/>
    </w:pPr>
    <w:rPr>
      <w:rFonts w:ascii="標楷體" w:eastAsia="標楷體" w:hAnsi="標楷體"/>
      <w:bCs/>
      <w:sz w:val="28"/>
      <w:szCs w:val="28"/>
    </w:rPr>
  </w:style>
  <w:style w:type="paragraph" w:styleId="3">
    <w:name w:val="heading 3"/>
    <w:basedOn w:val="a"/>
    <w:next w:val="a"/>
    <w:link w:val="30"/>
    <w:qFormat/>
    <w:rsid w:val="000F499F"/>
    <w:pPr>
      <w:numPr>
        <w:numId w:val="2"/>
      </w:numPr>
      <w:outlineLvl w:val="2"/>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0F499F"/>
    <w:rPr>
      <w:rFonts w:ascii="標楷體" w:eastAsia="標楷體" w:hAnsi="標楷體" w:cs="Times New Roman"/>
      <w:bCs/>
      <w:sz w:val="28"/>
      <w:szCs w:val="28"/>
    </w:rPr>
  </w:style>
  <w:style w:type="character" w:customStyle="1" w:styleId="30">
    <w:name w:val="標題 3 字元"/>
    <w:basedOn w:val="a0"/>
    <w:link w:val="3"/>
    <w:rsid w:val="000F499F"/>
    <w:rPr>
      <w:rFonts w:ascii="標楷體" w:eastAsia="標楷體" w:hAnsi="標楷體" w:cs="Times New Roman"/>
      <w:szCs w:val="24"/>
    </w:rPr>
  </w:style>
  <w:style w:type="numbering" w:customStyle="1" w:styleId="021cm72">
    <w:name w:val="樣式 標楷體 左:  0.21 cm 凸出:  7.2 字元"/>
    <w:basedOn w:val="a2"/>
    <w:rsid w:val="000F499F"/>
    <w:pPr>
      <w:numPr>
        <w:numId w:val="1"/>
      </w:numPr>
    </w:pPr>
  </w:style>
  <w:style w:type="paragraph" w:styleId="a3">
    <w:name w:val="header"/>
    <w:basedOn w:val="a"/>
    <w:link w:val="a4"/>
    <w:uiPriority w:val="99"/>
    <w:unhideWhenUsed/>
    <w:rsid w:val="005A43E6"/>
    <w:pPr>
      <w:tabs>
        <w:tab w:val="center" w:pos="4153"/>
        <w:tab w:val="right" w:pos="8306"/>
      </w:tabs>
      <w:snapToGrid w:val="0"/>
    </w:pPr>
    <w:rPr>
      <w:sz w:val="20"/>
      <w:szCs w:val="20"/>
    </w:rPr>
  </w:style>
  <w:style w:type="character" w:customStyle="1" w:styleId="a4">
    <w:name w:val="頁首 字元"/>
    <w:basedOn w:val="a0"/>
    <w:link w:val="a3"/>
    <w:uiPriority w:val="99"/>
    <w:rsid w:val="005A43E6"/>
    <w:rPr>
      <w:rFonts w:ascii="Times New Roman" w:eastAsia="新細明體" w:hAnsi="Times New Roman" w:cs="Times New Roman"/>
      <w:sz w:val="20"/>
      <w:szCs w:val="20"/>
    </w:rPr>
  </w:style>
  <w:style w:type="paragraph" w:styleId="a5">
    <w:name w:val="footer"/>
    <w:basedOn w:val="a"/>
    <w:link w:val="a6"/>
    <w:uiPriority w:val="99"/>
    <w:unhideWhenUsed/>
    <w:rsid w:val="005A43E6"/>
    <w:pPr>
      <w:tabs>
        <w:tab w:val="center" w:pos="4153"/>
        <w:tab w:val="right" w:pos="8306"/>
      </w:tabs>
      <w:snapToGrid w:val="0"/>
    </w:pPr>
    <w:rPr>
      <w:sz w:val="20"/>
      <w:szCs w:val="20"/>
    </w:rPr>
  </w:style>
  <w:style w:type="character" w:customStyle="1" w:styleId="a6">
    <w:name w:val="頁尾 字元"/>
    <w:basedOn w:val="a0"/>
    <w:link w:val="a5"/>
    <w:uiPriority w:val="99"/>
    <w:rsid w:val="005A43E6"/>
    <w:rPr>
      <w:rFonts w:ascii="Times New Roman" w:eastAsia="新細明體" w:hAnsi="Times New Roman" w:cs="Times New Roman"/>
      <w:sz w:val="20"/>
      <w:szCs w:val="20"/>
    </w:rPr>
  </w:style>
  <w:style w:type="paragraph" w:styleId="a7">
    <w:name w:val="List Paragraph"/>
    <w:basedOn w:val="a"/>
    <w:uiPriority w:val="34"/>
    <w:qFormat/>
    <w:rsid w:val="005A43E6"/>
    <w:pPr>
      <w:ind w:leftChars="200" w:left="480"/>
    </w:pPr>
  </w:style>
  <w:style w:type="paragraph" w:styleId="a8">
    <w:name w:val="Balloon Text"/>
    <w:basedOn w:val="a"/>
    <w:link w:val="a9"/>
    <w:uiPriority w:val="99"/>
    <w:semiHidden/>
    <w:unhideWhenUsed/>
    <w:rsid w:val="00D42B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2B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9F"/>
    <w:pPr>
      <w:widowControl w:val="0"/>
    </w:pPr>
    <w:rPr>
      <w:rFonts w:ascii="Times New Roman" w:eastAsia="新細明體" w:hAnsi="Times New Roman" w:cs="Times New Roman"/>
      <w:szCs w:val="24"/>
    </w:rPr>
  </w:style>
  <w:style w:type="paragraph" w:styleId="2">
    <w:name w:val="heading 2"/>
    <w:basedOn w:val="a"/>
    <w:next w:val="a"/>
    <w:link w:val="20"/>
    <w:qFormat/>
    <w:rsid w:val="000F499F"/>
    <w:pPr>
      <w:spacing w:line="0" w:lineRule="atLeast"/>
      <w:outlineLvl w:val="1"/>
    </w:pPr>
    <w:rPr>
      <w:rFonts w:ascii="標楷體" w:eastAsia="標楷體" w:hAnsi="標楷體"/>
      <w:bCs/>
      <w:sz w:val="28"/>
      <w:szCs w:val="28"/>
    </w:rPr>
  </w:style>
  <w:style w:type="paragraph" w:styleId="3">
    <w:name w:val="heading 3"/>
    <w:basedOn w:val="a"/>
    <w:next w:val="a"/>
    <w:link w:val="30"/>
    <w:qFormat/>
    <w:rsid w:val="000F499F"/>
    <w:pPr>
      <w:numPr>
        <w:numId w:val="2"/>
      </w:numPr>
      <w:outlineLvl w:val="2"/>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0F499F"/>
    <w:rPr>
      <w:rFonts w:ascii="標楷體" w:eastAsia="標楷體" w:hAnsi="標楷體" w:cs="Times New Roman"/>
      <w:bCs/>
      <w:sz w:val="28"/>
      <w:szCs w:val="28"/>
    </w:rPr>
  </w:style>
  <w:style w:type="character" w:customStyle="1" w:styleId="30">
    <w:name w:val="標題 3 字元"/>
    <w:basedOn w:val="a0"/>
    <w:link w:val="3"/>
    <w:rsid w:val="000F499F"/>
    <w:rPr>
      <w:rFonts w:ascii="標楷體" w:eastAsia="標楷體" w:hAnsi="標楷體" w:cs="Times New Roman"/>
      <w:szCs w:val="24"/>
    </w:rPr>
  </w:style>
  <w:style w:type="numbering" w:customStyle="1" w:styleId="021cm72">
    <w:name w:val="樣式 標楷體 左:  0.21 cm 凸出:  7.2 字元"/>
    <w:basedOn w:val="a2"/>
    <w:rsid w:val="000F499F"/>
    <w:pPr>
      <w:numPr>
        <w:numId w:val="1"/>
      </w:numPr>
    </w:pPr>
  </w:style>
  <w:style w:type="paragraph" w:styleId="a3">
    <w:name w:val="header"/>
    <w:basedOn w:val="a"/>
    <w:link w:val="a4"/>
    <w:uiPriority w:val="99"/>
    <w:unhideWhenUsed/>
    <w:rsid w:val="005A43E6"/>
    <w:pPr>
      <w:tabs>
        <w:tab w:val="center" w:pos="4153"/>
        <w:tab w:val="right" w:pos="8306"/>
      </w:tabs>
      <w:snapToGrid w:val="0"/>
    </w:pPr>
    <w:rPr>
      <w:sz w:val="20"/>
      <w:szCs w:val="20"/>
    </w:rPr>
  </w:style>
  <w:style w:type="character" w:customStyle="1" w:styleId="a4">
    <w:name w:val="頁首 字元"/>
    <w:basedOn w:val="a0"/>
    <w:link w:val="a3"/>
    <w:uiPriority w:val="99"/>
    <w:rsid w:val="005A43E6"/>
    <w:rPr>
      <w:rFonts w:ascii="Times New Roman" w:eastAsia="新細明體" w:hAnsi="Times New Roman" w:cs="Times New Roman"/>
      <w:sz w:val="20"/>
      <w:szCs w:val="20"/>
    </w:rPr>
  </w:style>
  <w:style w:type="paragraph" w:styleId="a5">
    <w:name w:val="footer"/>
    <w:basedOn w:val="a"/>
    <w:link w:val="a6"/>
    <w:uiPriority w:val="99"/>
    <w:unhideWhenUsed/>
    <w:rsid w:val="005A43E6"/>
    <w:pPr>
      <w:tabs>
        <w:tab w:val="center" w:pos="4153"/>
        <w:tab w:val="right" w:pos="8306"/>
      </w:tabs>
      <w:snapToGrid w:val="0"/>
    </w:pPr>
    <w:rPr>
      <w:sz w:val="20"/>
      <w:szCs w:val="20"/>
    </w:rPr>
  </w:style>
  <w:style w:type="character" w:customStyle="1" w:styleId="a6">
    <w:name w:val="頁尾 字元"/>
    <w:basedOn w:val="a0"/>
    <w:link w:val="a5"/>
    <w:uiPriority w:val="99"/>
    <w:rsid w:val="005A43E6"/>
    <w:rPr>
      <w:rFonts w:ascii="Times New Roman" w:eastAsia="新細明體" w:hAnsi="Times New Roman" w:cs="Times New Roman"/>
      <w:sz w:val="20"/>
      <w:szCs w:val="20"/>
    </w:rPr>
  </w:style>
  <w:style w:type="paragraph" w:styleId="a7">
    <w:name w:val="List Paragraph"/>
    <w:basedOn w:val="a"/>
    <w:uiPriority w:val="34"/>
    <w:qFormat/>
    <w:rsid w:val="005A43E6"/>
    <w:pPr>
      <w:ind w:leftChars="200" w:left="480"/>
    </w:pPr>
  </w:style>
  <w:style w:type="paragraph" w:styleId="a8">
    <w:name w:val="Balloon Text"/>
    <w:basedOn w:val="a"/>
    <w:link w:val="a9"/>
    <w:uiPriority w:val="99"/>
    <w:semiHidden/>
    <w:unhideWhenUsed/>
    <w:rsid w:val="00D42B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2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hsin33@mail.ntou.edu.tw</dc:creator>
  <cp:lastModifiedBy>hsin33@mail.ntou.edu.tw</cp:lastModifiedBy>
  <cp:revision>3</cp:revision>
  <cp:lastPrinted>2015-12-18T07:59:00Z</cp:lastPrinted>
  <dcterms:created xsi:type="dcterms:W3CDTF">2015-12-19T08:30:00Z</dcterms:created>
  <dcterms:modified xsi:type="dcterms:W3CDTF">2015-12-19T08:31:00Z</dcterms:modified>
</cp:coreProperties>
</file>